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D69" w:rsidRPr="00030112" w:rsidRDefault="00C51D69" w:rsidP="00C51D69">
      <w:pPr>
        <w:spacing w:line="480" w:lineRule="auto"/>
        <w:jc w:val="both"/>
        <w:rPr>
          <w:rFonts w:ascii="Arial" w:eastAsiaTheme="minorEastAsia" w:hAnsi="Arial" w:cs="Arial"/>
          <w:b/>
          <w:sz w:val="24"/>
          <w:szCs w:val="24"/>
          <w:lang w:eastAsia="en-GB"/>
        </w:rPr>
      </w:pPr>
      <w:r w:rsidRPr="00030112">
        <w:rPr>
          <w:rFonts w:ascii="Arial" w:eastAsiaTheme="minorEastAsia" w:hAnsi="Arial" w:cs="Arial"/>
          <w:b/>
          <w:sz w:val="24"/>
          <w:szCs w:val="24"/>
          <w:lang w:eastAsia="en-GB"/>
        </w:rPr>
        <w:t>Abbreviations:</w:t>
      </w:r>
    </w:p>
    <w:p w:rsidR="00C51D69" w:rsidRDefault="00C51D69" w:rsidP="00C51D69">
      <w:pPr>
        <w:spacing w:line="480" w:lineRule="auto"/>
        <w:jc w:val="both"/>
        <w:rPr>
          <w:rFonts w:ascii="Arial" w:eastAsiaTheme="minorEastAsia" w:hAnsi="Arial" w:cs="Arial"/>
          <w:sz w:val="24"/>
          <w:szCs w:val="24"/>
          <w:lang w:eastAsia="en-GB"/>
        </w:rPr>
      </w:pPr>
      <w:r>
        <w:rPr>
          <w:rFonts w:ascii="Arial" w:eastAsiaTheme="minorEastAsia" w:hAnsi="Arial" w:cs="Arial"/>
          <w:sz w:val="24"/>
          <w:szCs w:val="24"/>
          <w:lang w:eastAsia="en-GB"/>
        </w:rPr>
        <w:t>AKI – acute kidney injury</w:t>
      </w:r>
    </w:p>
    <w:p w:rsidR="00C51D69" w:rsidRDefault="00C51D69" w:rsidP="00C51D69">
      <w:pPr>
        <w:spacing w:line="480" w:lineRule="auto"/>
        <w:jc w:val="both"/>
        <w:rPr>
          <w:rFonts w:ascii="Arial" w:eastAsiaTheme="minorEastAsia" w:hAnsi="Arial" w:cs="Arial"/>
          <w:sz w:val="24"/>
          <w:szCs w:val="24"/>
          <w:lang w:eastAsia="en-GB"/>
        </w:rPr>
      </w:pPr>
      <w:r>
        <w:rPr>
          <w:rFonts w:ascii="Arial" w:eastAsiaTheme="minorEastAsia" w:hAnsi="Arial" w:cs="Arial"/>
          <w:sz w:val="24"/>
          <w:szCs w:val="24"/>
          <w:lang w:eastAsia="en-GB"/>
        </w:rPr>
        <w:t>CI-AKI – contrast induced acute kidney injury</w:t>
      </w:r>
    </w:p>
    <w:p w:rsidR="00C51D69" w:rsidRDefault="00C51D69" w:rsidP="00C51D69">
      <w:pPr>
        <w:spacing w:line="480" w:lineRule="auto"/>
        <w:jc w:val="both"/>
        <w:rPr>
          <w:rFonts w:ascii="Arial" w:eastAsiaTheme="minorEastAsia" w:hAnsi="Arial" w:cs="Arial"/>
          <w:sz w:val="24"/>
          <w:szCs w:val="24"/>
          <w:lang w:eastAsia="en-GB"/>
        </w:rPr>
      </w:pPr>
      <w:r>
        <w:rPr>
          <w:rFonts w:ascii="Arial" w:eastAsiaTheme="minorEastAsia" w:hAnsi="Arial" w:cs="Arial"/>
          <w:sz w:val="24"/>
          <w:szCs w:val="24"/>
          <w:lang w:eastAsia="en-GB"/>
        </w:rPr>
        <w:t>CKD – chronic kidney disease</w:t>
      </w:r>
    </w:p>
    <w:p w:rsidR="00C51D69" w:rsidRDefault="00C51D69" w:rsidP="00C51D69">
      <w:pPr>
        <w:spacing w:line="480" w:lineRule="auto"/>
        <w:jc w:val="both"/>
        <w:rPr>
          <w:rFonts w:ascii="Arial" w:eastAsiaTheme="minorEastAsia" w:hAnsi="Arial" w:cs="Arial"/>
          <w:sz w:val="24"/>
          <w:szCs w:val="24"/>
          <w:lang w:eastAsia="en-GB"/>
        </w:rPr>
      </w:pPr>
      <w:proofErr w:type="spellStart"/>
      <w:r>
        <w:rPr>
          <w:rFonts w:ascii="Arial" w:eastAsiaTheme="minorEastAsia" w:hAnsi="Arial" w:cs="Arial"/>
          <w:sz w:val="24"/>
          <w:szCs w:val="24"/>
          <w:lang w:eastAsia="en-GB"/>
        </w:rPr>
        <w:t>PoC</w:t>
      </w:r>
      <w:proofErr w:type="spellEnd"/>
      <w:r>
        <w:rPr>
          <w:rFonts w:ascii="Arial" w:eastAsiaTheme="minorEastAsia" w:hAnsi="Arial" w:cs="Arial"/>
          <w:sz w:val="24"/>
          <w:szCs w:val="24"/>
          <w:lang w:eastAsia="en-GB"/>
        </w:rPr>
        <w:t xml:space="preserve"> – point of care</w:t>
      </w:r>
    </w:p>
    <w:p w:rsidR="00C51D69" w:rsidRDefault="00C51D69" w:rsidP="00C51D69">
      <w:pPr>
        <w:spacing w:line="480" w:lineRule="auto"/>
        <w:jc w:val="both"/>
        <w:rPr>
          <w:rFonts w:ascii="Arial" w:eastAsiaTheme="minorEastAsia" w:hAnsi="Arial" w:cs="Arial"/>
          <w:sz w:val="24"/>
          <w:szCs w:val="24"/>
          <w:lang w:eastAsia="en-GB"/>
        </w:rPr>
      </w:pPr>
      <w:proofErr w:type="spellStart"/>
      <w:proofErr w:type="gramStart"/>
      <w:r>
        <w:rPr>
          <w:rFonts w:ascii="Arial" w:eastAsiaTheme="minorEastAsia" w:hAnsi="Arial" w:cs="Arial"/>
          <w:sz w:val="24"/>
          <w:szCs w:val="24"/>
          <w:lang w:eastAsia="en-GB"/>
        </w:rPr>
        <w:t>eGFR</w:t>
      </w:r>
      <w:proofErr w:type="spellEnd"/>
      <w:proofErr w:type="gramEnd"/>
      <w:r>
        <w:rPr>
          <w:rFonts w:ascii="Arial" w:eastAsiaTheme="minorEastAsia" w:hAnsi="Arial" w:cs="Arial"/>
          <w:sz w:val="24"/>
          <w:szCs w:val="24"/>
          <w:lang w:eastAsia="en-GB"/>
        </w:rPr>
        <w:t xml:space="preserve"> – estimated glomerular filtration rate</w:t>
      </w:r>
    </w:p>
    <w:p w:rsidR="00C51D69" w:rsidRDefault="00C51D69" w:rsidP="00C51D69">
      <w:pPr>
        <w:spacing w:line="480" w:lineRule="auto"/>
        <w:jc w:val="both"/>
        <w:rPr>
          <w:rFonts w:ascii="Arial" w:eastAsiaTheme="minorEastAsia" w:hAnsi="Arial" w:cs="Arial"/>
          <w:sz w:val="24"/>
          <w:szCs w:val="24"/>
          <w:lang w:eastAsia="en-GB"/>
        </w:rPr>
      </w:pPr>
      <w:proofErr w:type="spellStart"/>
      <w:r>
        <w:rPr>
          <w:rFonts w:ascii="Arial" w:eastAsiaTheme="minorEastAsia" w:hAnsi="Arial" w:cs="Arial"/>
          <w:sz w:val="24"/>
          <w:szCs w:val="24"/>
          <w:lang w:eastAsia="en-GB"/>
        </w:rPr>
        <w:t>SCr</w:t>
      </w:r>
      <w:proofErr w:type="spellEnd"/>
      <w:r>
        <w:rPr>
          <w:rFonts w:ascii="Arial" w:eastAsiaTheme="minorEastAsia" w:hAnsi="Arial" w:cs="Arial"/>
          <w:sz w:val="24"/>
          <w:szCs w:val="24"/>
          <w:lang w:eastAsia="en-GB"/>
        </w:rPr>
        <w:t xml:space="preserve"> – serum creatinine</w:t>
      </w:r>
    </w:p>
    <w:p w:rsidR="00C51D69" w:rsidRDefault="00C51D69" w:rsidP="00C51D69">
      <w:pPr>
        <w:spacing w:line="480" w:lineRule="auto"/>
        <w:jc w:val="both"/>
        <w:rPr>
          <w:rFonts w:ascii="Arial" w:eastAsiaTheme="minorEastAsia" w:hAnsi="Arial" w:cs="Arial"/>
          <w:sz w:val="24"/>
          <w:szCs w:val="24"/>
          <w:lang w:eastAsia="en-GB"/>
        </w:rPr>
      </w:pPr>
      <w:r>
        <w:rPr>
          <w:rFonts w:ascii="Arial" w:eastAsiaTheme="minorEastAsia" w:hAnsi="Arial" w:cs="Arial"/>
          <w:sz w:val="24"/>
          <w:szCs w:val="24"/>
          <w:lang w:eastAsia="en-GB"/>
        </w:rPr>
        <w:t>IV – intravenous</w:t>
      </w:r>
    </w:p>
    <w:p w:rsidR="00C51D69" w:rsidRDefault="00C51D69" w:rsidP="00C51D69">
      <w:pPr>
        <w:spacing w:line="480" w:lineRule="auto"/>
        <w:jc w:val="both"/>
        <w:rPr>
          <w:rFonts w:ascii="Arial" w:eastAsiaTheme="minorEastAsia" w:hAnsi="Arial" w:cs="Arial"/>
          <w:sz w:val="24"/>
          <w:szCs w:val="24"/>
          <w:lang w:eastAsia="en-GB"/>
        </w:rPr>
      </w:pPr>
      <w:r>
        <w:rPr>
          <w:rFonts w:ascii="Arial" w:eastAsiaTheme="minorEastAsia" w:hAnsi="Arial" w:cs="Arial"/>
          <w:sz w:val="24"/>
          <w:szCs w:val="24"/>
          <w:lang w:eastAsia="en-GB"/>
        </w:rPr>
        <w:t>U&amp;E – urea and electrolytes</w:t>
      </w:r>
    </w:p>
    <w:p w:rsidR="00C51D69" w:rsidRDefault="00C51D69" w:rsidP="00C51D69">
      <w:pPr>
        <w:spacing w:line="480" w:lineRule="auto"/>
        <w:jc w:val="both"/>
        <w:rPr>
          <w:rFonts w:ascii="Arial" w:eastAsiaTheme="minorEastAsia" w:hAnsi="Arial" w:cs="Arial"/>
          <w:sz w:val="24"/>
          <w:szCs w:val="24"/>
          <w:lang w:eastAsia="en-GB"/>
        </w:rPr>
      </w:pPr>
      <w:r>
        <w:rPr>
          <w:rFonts w:ascii="Arial" w:eastAsiaTheme="minorEastAsia" w:hAnsi="Arial" w:cs="Arial"/>
          <w:sz w:val="24"/>
          <w:szCs w:val="24"/>
          <w:lang w:eastAsia="en-GB"/>
        </w:rPr>
        <w:t>QC – quality control</w:t>
      </w:r>
    </w:p>
    <w:p w:rsidR="00C51D69" w:rsidRDefault="00C51D69" w:rsidP="00C51D69">
      <w:pPr>
        <w:spacing w:line="480" w:lineRule="auto"/>
        <w:jc w:val="both"/>
        <w:rPr>
          <w:rFonts w:ascii="Arial" w:eastAsiaTheme="minorEastAsia" w:hAnsi="Arial" w:cs="Arial"/>
          <w:sz w:val="24"/>
          <w:szCs w:val="24"/>
          <w:lang w:eastAsia="en-GB"/>
        </w:rPr>
      </w:pPr>
      <w:proofErr w:type="spellStart"/>
      <w:r>
        <w:rPr>
          <w:rFonts w:ascii="Arial" w:eastAsiaTheme="minorEastAsia" w:hAnsi="Arial" w:cs="Arial"/>
          <w:sz w:val="24"/>
          <w:szCs w:val="24"/>
          <w:lang w:eastAsia="en-GB"/>
        </w:rPr>
        <w:t>WBCr</w:t>
      </w:r>
      <w:proofErr w:type="spellEnd"/>
      <w:r>
        <w:rPr>
          <w:rFonts w:ascii="Arial" w:eastAsiaTheme="minorEastAsia" w:hAnsi="Arial" w:cs="Arial"/>
          <w:sz w:val="24"/>
          <w:szCs w:val="24"/>
          <w:lang w:eastAsia="en-GB"/>
        </w:rPr>
        <w:t xml:space="preserve"> – whole blood creatinine</w:t>
      </w:r>
    </w:p>
    <w:p w:rsidR="00C51D69" w:rsidRDefault="00C51D69" w:rsidP="00C51D69">
      <w:pPr>
        <w:spacing w:line="480" w:lineRule="auto"/>
        <w:jc w:val="both"/>
        <w:rPr>
          <w:rFonts w:ascii="Arial" w:eastAsiaTheme="minorEastAsia" w:hAnsi="Arial" w:cs="Arial"/>
          <w:sz w:val="24"/>
          <w:szCs w:val="24"/>
          <w:lang w:eastAsia="en-GB"/>
        </w:rPr>
      </w:pPr>
      <w:r>
        <w:rPr>
          <w:rFonts w:ascii="Arial" w:eastAsiaTheme="minorEastAsia" w:hAnsi="Arial" w:cs="Arial"/>
          <w:sz w:val="24"/>
          <w:szCs w:val="24"/>
          <w:lang w:eastAsia="en-GB"/>
        </w:rPr>
        <w:t>CKD-EPI – chronic kidney disease epidemiology collaboration</w:t>
      </w:r>
    </w:p>
    <w:p w:rsidR="00C51D69" w:rsidRDefault="00C51D69" w:rsidP="00C51D69">
      <w:pPr>
        <w:spacing w:line="480" w:lineRule="auto"/>
        <w:jc w:val="both"/>
        <w:rPr>
          <w:rFonts w:ascii="Arial" w:eastAsiaTheme="minorEastAsia" w:hAnsi="Arial" w:cs="Arial"/>
          <w:sz w:val="24"/>
          <w:szCs w:val="24"/>
          <w:lang w:eastAsia="en-GB"/>
        </w:rPr>
      </w:pPr>
      <w:r>
        <w:rPr>
          <w:rFonts w:ascii="Arial" w:eastAsiaTheme="minorEastAsia" w:hAnsi="Arial" w:cs="Arial"/>
          <w:sz w:val="24"/>
          <w:szCs w:val="24"/>
          <w:lang w:eastAsia="en-GB"/>
        </w:rPr>
        <w:t>MDRD – modification of diet in renal disease</w:t>
      </w:r>
    </w:p>
    <w:p w:rsidR="00C51D69" w:rsidRDefault="00C51D69" w:rsidP="00C51D69">
      <w:pPr>
        <w:spacing w:line="480" w:lineRule="auto"/>
        <w:jc w:val="both"/>
        <w:rPr>
          <w:rFonts w:ascii="Arial" w:eastAsiaTheme="minorEastAsia" w:hAnsi="Arial" w:cs="Arial"/>
          <w:sz w:val="24"/>
          <w:szCs w:val="24"/>
          <w:lang w:eastAsia="en-GB"/>
        </w:rPr>
      </w:pPr>
      <w:r>
        <w:rPr>
          <w:rFonts w:ascii="Arial" w:eastAsiaTheme="minorEastAsia" w:hAnsi="Arial" w:cs="Arial"/>
          <w:sz w:val="24"/>
          <w:szCs w:val="24"/>
          <w:lang w:eastAsia="en-GB"/>
        </w:rPr>
        <w:t>CV – coefficient of variation</w:t>
      </w:r>
    </w:p>
    <w:p w:rsidR="00C51D69" w:rsidRDefault="00C51D69" w:rsidP="00C51D69">
      <w:pPr>
        <w:spacing w:line="480" w:lineRule="auto"/>
        <w:jc w:val="both"/>
        <w:rPr>
          <w:rFonts w:ascii="Arial" w:eastAsiaTheme="minorEastAsia" w:hAnsi="Arial" w:cs="Arial"/>
          <w:sz w:val="24"/>
          <w:szCs w:val="24"/>
          <w:lang w:eastAsia="en-GB"/>
        </w:rPr>
      </w:pPr>
      <w:r>
        <w:rPr>
          <w:rFonts w:ascii="Arial" w:eastAsiaTheme="minorEastAsia" w:hAnsi="Arial" w:cs="Arial"/>
          <w:sz w:val="24"/>
          <w:szCs w:val="24"/>
          <w:lang w:eastAsia="en-GB"/>
        </w:rPr>
        <w:t>CLSI – Clinical and Laboratory Standards Institute</w:t>
      </w:r>
    </w:p>
    <w:p w:rsidR="00C51D69" w:rsidRDefault="00C51D69" w:rsidP="00C51D69">
      <w:pPr>
        <w:spacing w:line="480" w:lineRule="auto"/>
        <w:jc w:val="both"/>
        <w:rPr>
          <w:rFonts w:ascii="Arial" w:eastAsiaTheme="minorEastAsia" w:hAnsi="Arial" w:cs="Arial"/>
          <w:sz w:val="24"/>
          <w:szCs w:val="24"/>
          <w:lang w:eastAsia="en-GB"/>
        </w:rPr>
      </w:pPr>
      <w:r>
        <w:rPr>
          <w:rFonts w:ascii="Arial" w:eastAsiaTheme="minorEastAsia" w:hAnsi="Arial" w:cs="Arial"/>
          <w:sz w:val="24"/>
          <w:szCs w:val="24"/>
          <w:lang w:eastAsia="en-GB"/>
        </w:rPr>
        <w:t>NKDEP – National Kidney Disease Education Program</w:t>
      </w:r>
    </w:p>
    <w:p w:rsidR="00C51D69" w:rsidRDefault="00C51D69" w:rsidP="00C51D69">
      <w:pPr>
        <w:spacing w:line="480" w:lineRule="auto"/>
        <w:jc w:val="both"/>
        <w:rPr>
          <w:rFonts w:ascii="Arial" w:eastAsiaTheme="minorEastAsia" w:hAnsi="Arial" w:cs="Arial"/>
          <w:sz w:val="24"/>
          <w:szCs w:val="24"/>
          <w:lang w:eastAsia="en-GB"/>
        </w:rPr>
      </w:pPr>
      <w:r>
        <w:rPr>
          <w:rFonts w:ascii="Arial" w:eastAsiaTheme="minorEastAsia" w:hAnsi="Arial" w:cs="Arial"/>
          <w:sz w:val="24"/>
          <w:szCs w:val="24"/>
          <w:lang w:eastAsia="en-GB"/>
        </w:rPr>
        <w:t>SD – standard deviation</w:t>
      </w:r>
    </w:p>
    <w:p w:rsidR="00FF177F" w:rsidRDefault="00C51D69">
      <w:bookmarkStart w:id="0" w:name="_GoBack"/>
      <w:bookmarkEnd w:id="0"/>
    </w:p>
    <w:sectPr w:rsidR="00FF17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D69"/>
    <w:rsid w:val="00231EC5"/>
    <w:rsid w:val="00562590"/>
    <w:rsid w:val="00C51D69"/>
    <w:rsid w:val="00D66814"/>
    <w:rsid w:val="00D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D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D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Mid Yorkshire Hospitals NHS Trust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Martine Harris</dc:creator>
  <cp:lastModifiedBy>Martine Harris</cp:lastModifiedBy>
  <cp:revision>1</cp:revision>
  <dcterms:created xsi:type="dcterms:W3CDTF">2018-02-02T15:18:00Z</dcterms:created>
  <dcterms:modified xsi:type="dcterms:W3CDTF">2018-02-02T15:19:00Z</dcterms:modified>
</cp:coreProperties>
</file>